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E8E" w:rsidRPr="00087344" w:rsidRDefault="00462E8E" w:rsidP="00087344">
      <w:pPr>
        <w:spacing w:line="480" w:lineRule="auto"/>
        <w:ind w:firstLine="720"/>
        <w:rPr>
          <w:rFonts w:ascii="Times New Roman" w:hAnsi="Times New Roman" w:cs="Times New Roman"/>
          <w:sz w:val="24"/>
          <w:szCs w:val="24"/>
        </w:rPr>
      </w:pPr>
    </w:p>
    <w:p w:rsidR="00462E8E" w:rsidRPr="00087344" w:rsidRDefault="00462E8E" w:rsidP="00087344">
      <w:pPr>
        <w:spacing w:line="480" w:lineRule="auto"/>
        <w:ind w:firstLine="720"/>
        <w:rPr>
          <w:rFonts w:ascii="Times New Roman" w:hAnsi="Times New Roman" w:cs="Times New Roman"/>
          <w:sz w:val="24"/>
          <w:szCs w:val="24"/>
        </w:rPr>
      </w:pPr>
    </w:p>
    <w:p w:rsidR="00462E8E" w:rsidRPr="00087344" w:rsidRDefault="00462E8E" w:rsidP="00087344">
      <w:pPr>
        <w:spacing w:line="480" w:lineRule="auto"/>
        <w:ind w:firstLine="720"/>
        <w:rPr>
          <w:rFonts w:ascii="Times New Roman" w:hAnsi="Times New Roman" w:cs="Times New Roman"/>
          <w:sz w:val="24"/>
          <w:szCs w:val="24"/>
        </w:rPr>
      </w:pPr>
    </w:p>
    <w:p w:rsidR="00462E8E" w:rsidRPr="00087344" w:rsidRDefault="00462E8E" w:rsidP="00087344">
      <w:pPr>
        <w:spacing w:line="480" w:lineRule="auto"/>
        <w:ind w:firstLine="720"/>
        <w:rPr>
          <w:rFonts w:ascii="Times New Roman" w:hAnsi="Times New Roman" w:cs="Times New Roman"/>
          <w:sz w:val="24"/>
          <w:szCs w:val="24"/>
        </w:rPr>
      </w:pPr>
    </w:p>
    <w:p w:rsidR="00462E8E" w:rsidRPr="00087344" w:rsidRDefault="00462E8E" w:rsidP="00087344">
      <w:pPr>
        <w:spacing w:line="480" w:lineRule="auto"/>
        <w:ind w:firstLine="720"/>
        <w:rPr>
          <w:rFonts w:ascii="Times New Roman" w:hAnsi="Times New Roman" w:cs="Times New Roman"/>
          <w:sz w:val="24"/>
          <w:szCs w:val="24"/>
        </w:rPr>
      </w:pPr>
    </w:p>
    <w:p w:rsidR="00462E8E" w:rsidRPr="00087344" w:rsidRDefault="00462E8E" w:rsidP="00087344">
      <w:pPr>
        <w:spacing w:line="480" w:lineRule="auto"/>
        <w:ind w:firstLine="720"/>
        <w:rPr>
          <w:rFonts w:ascii="Times New Roman" w:hAnsi="Times New Roman" w:cs="Times New Roman"/>
          <w:sz w:val="24"/>
          <w:szCs w:val="24"/>
        </w:rPr>
      </w:pPr>
    </w:p>
    <w:p w:rsidR="003A262B" w:rsidRPr="00087344" w:rsidRDefault="00B979ED" w:rsidP="00087344">
      <w:pPr>
        <w:spacing w:line="480" w:lineRule="auto"/>
        <w:ind w:firstLine="720"/>
        <w:jc w:val="center"/>
        <w:rPr>
          <w:rFonts w:ascii="Times New Roman" w:hAnsi="Times New Roman" w:cs="Times New Roman"/>
          <w:sz w:val="24"/>
          <w:szCs w:val="24"/>
        </w:rPr>
      </w:pPr>
      <w:r w:rsidRPr="00087344">
        <w:rPr>
          <w:rFonts w:ascii="Times New Roman" w:hAnsi="Times New Roman" w:cs="Times New Roman"/>
          <w:sz w:val="24"/>
          <w:szCs w:val="24"/>
        </w:rPr>
        <w:t>The Cycle of Violence</w:t>
      </w:r>
    </w:p>
    <w:p w:rsidR="00462E8E" w:rsidRPr="00087344" w:rsidRDefault="00B979ED" w:rsidP="00087344">
      <w:pPr>
        <w:spacing w:line="480" w:lineRule="auto"/>
        <w:ind w:firstLine="720"/>
        <w:jc w:val="center"/>
        <w:rPr>
          <w:rFonts w:ascii="Times New Roman" w:hAnsi="Times New Roman" w:cs="Times New Roman"/>
          <w:sz w:val="24"/>
          <w:szCs w:val="24"/>
        </w:rPr>
      </w:pPr>
      <w:r w:rsidRPr="00087344">
        <w:rPr>
          <w:rFonts w:ascii="Times New Roman" w:hAnsi="Times New Roman" w:cs="Times New Roman"/>
          <w:sz w:val="24"/>
          <w:szCs w:val="24"/>
        </w:rPr>
        <w:t>Name</w:t>
      </w:r>
    </w:p>
    <w:p w:rsidR="00462E8E" w:rsidRPr="00087344" w:rsidRDefault="00B979ED" w:rsidP="00087344">
      <w:pPr>
        <w:spacing w:line="480" w:lineRule="auto"/>
        <w:ind w:firstLine="720"/>
        <w:jc w:val="center"/>
        <w:rPr>
          <w:rFonts w:ascii="Times New Roman" w:hAnsi="Times New Roman" w:cs="Times New Roman"/>
          <w:sz w:val="24"/>
          <w:szCs w:val="24"/>
        </w:rPr>
      </w:pPr>
      <w:r w:rsidRPr="00087344">
        <w:rPr>
          <w:rFonts w:ascii="Times New Roman" w:hAnsi="Times New Roman" w:cs="Times New Roman"/>
          <w:sz w:val="24"/>
          <w:szCs w:val="24"/>
        </w:rPr>
        <w:t>Institution</w:t>
      </w:r>
    </w:p>
    <w:p w:rsidR="00462E8E" w:rsidRPr="00087344" w:rsidRDefault="00B979ED" w:rsidP="00087344">
      <w:pPr>
        <w:spacing w:line="480" w:lineRule="auto"/>
        <w:ind w:firstLine="720"/>
        <w:jc w:val="center"/>
        <w:rPr>
          <w:rFonts w:ascii="Times New Roman" w:hAnsi="Times New Roman" w:cs="Times New Roman"/>
          <w:sz w:val="24"/>
          <w:szCs w:val="24"/>
        </w:rPr>
      </w:pPr>
      <w:r w:rsidRPr="00087344">
        <w:rPr>
          <w:rFonts w:ascii="Times New Roman" w:hAnsi="Times New Roman" w:cs="Times New Roman"/>
          <w:sz w:val="24"/>
          <w:szCs w:val="24"/>
        </w:rPr>
        <w:t>Course</w:t>
      </w:r>
    </w:p>
    <w:p w:rsidR="00462E8E" w:rsidRPr="00087344" w:rsidRDefault="00B979ED" w:rsidP="00087344">
      <w:pPr>
        <w:spacing w:line="480" w:lineRule="auto"/>
        <w:ind w:firstLine="720"/>
        <w:jc w:val="center"/>
        <w:rPr>
          <w:rFonts w:ascii="Times New Roman" w:hAnsi="Times New Roman" w:cs="Times New Roman"/>
          <w:sz w:val="24"/>
          <w:szCs w:val="24"/>
        </w:rPr>
      </w:pPr>
      <w:r w:rsidRPr="00087344">
        <w:rPr>
          <w:rFonts w:ascii="Times New Roman" w:hAnsi="Times New Roman" w:cs="Times New Roman"/>
          <w:sz w:val="24"/>
          <w:szCs w:val="24"/>
        </w:rPr>
        <w:t>Instructor</w:t>
      </w:r>
    </w:p>
    <w:p w:rsidR="00462E8E" w:rsidRPr="00087344" w:rsidRDefault="00B979ED" w:rsidP="00087344">
      <w:pPr>
        <w:spacing w:line="480" w:lineRule="auto"/>
        <w:ind w:firstLine="720"/>
        <w:jc w:val="center"/>
        <w:rPr>
          <w:rFonts w:ascii="Times New Roman" w:hAnsi="Times New Roman" w:cs="Times New Roman"/>
          <w:sz w:val="24"/>
          <w:szCs w:val="24"/>
        </w:rPr>
      </w:pPr>
      <w:r w:rsidRPr="00087344">
        <w:rPr>
          <w:rFonts w:ascii="Times New Roman" w:hAnsi="Times New Roman" w:cs="Times New Roman"/>
          <w:sz w:val="24"/>
          <w:szCs w:val="24"/>
        </w:rPr>
        <w:t>Date</w:t>
      </w:r>
    </w:p>
    <w:p w:rsidR="00462E8E" w:rsidRPr="00087344" w:rsidRDefault="00462E8E" w:rsidP="00087344">
      <w:pPr>
        <w:spacing w:line="480" w:lineRule="auto"/>
        <w:ind w:firstLine="720"/>
        <w:rPr>
          <w:rFonts w:ascii="Times New Roman" w:hAnsi="Times New Roman" w:cs="Times New Roman"/>
          <w:b/>
          <w:sz w:val="24"/>
          <w:szCs w:val="24"/>
        </w:rPr>
      </w:pPr>
    </w:p>
    <w:p w:rsidR="00462E8E" w:rsidRPr="00087344" w:rsidRDefault="00462E8E" w:rsidP="00087344">
      <w:pPr>
        <w:spacing w:line="480" w:lineRule="auto"/>
        <w:ind w:firstLine="720"/>
        <w:rPr>
          <w:rFonts w:ascii="Times New Roman" w:hAnsi="Times New Roman" w:cs="Times New Roman"/>
          <w:b/>
          <w:sz w:val="24"/>
          <w:szCs w:val="24"/>
        </w:rPr>
      </w:pPr>
    </w:p>
    <w:p w:rsidR="00462E8E" w:rsidRPr="00087344" w:rsidRDefault="00462E8E" w:rsidP="00087344">
      <w:pPr>
        <w:spacing w:line="480" w:lineRule="auto"/>
        <w:ind w:firstLine="720"/>
        <w:rPr>
          <w:rFonts w:ascii="Times New Roman" w:hAnsi="Times New Roman" w:cs="Times New Roman"/>
          <w:b/>
          <w:sz w:val="24"/>
          <w:szCs w:val="24"/>
        </w:rPr>
      </w:pPr>
    </w:p>
    <w:p w:rsidR="00462E8E" w:rsidRPr="00087344" w:rsidRDefault="00462E8E" w:rsidP="00087344">
      <w:pPr>
        <w:spacing w:line="480" w:lineRule="auto"/>
        <w:ind w:firstLine="720"/>
        <w:rPr>
          <w:rFonts w:ascii="Times New Roman" w:hAnsi="Times New Roman" w:cs="Times New Roman"/>
          <w:b/>
          <w:sz w:val="24"/>
          <w:szCs w:val="24"/>
        </w:rPr>
      </w:pPr>
    </w:p>
    <w:p w:rsidR="00462E8E" w:rsidRPr="00087344" w:rsidRDefault="00462E8E" w:rsidP="00087344">
      <w:pPr>
        <w:spacing w:line="480" w:lineRule="auto"/>
        <w:ind w:firstLine="720"/>
        <w:rPr>
          <w:rFonts w:ascii="Times New Roman" w:hAnsi="Times New Roman" w:cs="Times New Roman"/>
          <w:b/>
          <w:sz w:val="24"/>
          <w:szCs w:val="24"/>
        </w:rPr>
      </w:pPr>
    </w:p>
    <w:p w:rsidR="00462E8E" w:rsidRPr="00087344" w:rsidRDefault="00B979ED" w:rsidP="00087344">
      <w:pPr>
        <w:spacing w:line="480" w:lineRule="auto"/>
        <w:rPr>
          <w:rFonts w:ascii="Times New Roman" w:hAnsi="Times New Roman" w:cs="Times New Roman"/>
          <w:b/>
          <w:sz w:val="24"/>
          <w:szCs w:val="24"/>
        </w:rPr>
      </w:pPr>
      <w:r w:rsidRPr="00087344">
        <w:rPr>
          <w:rFonts w:ascii="Times New Roman" w:hAnsi="Times New Roman" w:cs="Times New Roman"/>
          <w:b/>
          <w:sz w:val="24"/>
          <w:szCs w:val="24"/>
        </w:rPr>
        <w:br w:type="page"/>
      </w:r>
    </w:p>
    <w:p w:rsidR="00A14206" w:rsidRPr="00087344" w:rsidRDefault="00B979ED" w:rsidP="00087344">
      <w:pPr>
        <w:spacing w:line="480" w:lineRule="auto"/>
        <w:ind w:firstLine="720"/>
        <w:rPr>
          <w:rFonts w:ascii="Times New Roman" w:hAnsi="Times New Roman" w:cs="Times New Roman"/>
          <w:b/>
          <w:sz w:val="24"/>
          <w:szCs w:val="24"/>
        </w:rPr>
      </w:pPr>
      <w:r w:rsidRPr="00087344">
        <w:rPr>
          <w:rFonts w:ascii="Times New Roman" w:hAnsi="Times New Roman" w:cs="Times New Roman"/>
          <w:b/>
          <w:sz w:val="24"/>
          <w:szCs w:val="24"/>
        </w:rPr>
        <w:lastRenderedPageBreak/>
        <w:t xml:space="preserve">Breaking the cycle of violence </w:t>
      </w:r>
    </w:p>
    <w:p w:rsidR="003A262B" w:rsidRPr="00087344" w:rsidRDefault="00B979ED" w:rsidP="00087344">
      <w:pPr>
        <w:spacing w:line="480" w:lineRule="auto"/>
        <w:ind w:firstLine="720"/>
        <w:rPr>
          <w:rFonts w:ascii="Times New Roman" w:hAnsi="Times New Roman" w:cs="Times New Roman"/>
          <w:sz w:val="24"/>
          <w:szCs w:val="24"/>
        </w:rPr>
      </w:pPr>
      <w:r w:rsidRPr="00087344">
        <w:rPr>
          <w:rFonts w:ascii="Times New Roman" w:hAnsi="Times New Roman" w:cs="Times New Roman"/>
          <w:sz w:val="24"/>
          <w:szCs w:val="24"/>
        </w:rPr>
        <w:t>Violent victimization of individual</w:t>
      </w:r>
      <w:r w:rsidR="00C33A3D" w:rsidRPr="00087344">
        <w:rPr>
          <w:rFonts w:ascii="Times New Roman" w:hAnsi="Times New Roman" w:cs="Times New Roman"/>
          <w:sz w:val="24"/>
          <w:szCs w:val="24"/>
        </w:rPr>
        <w:t>s</w:t>
      </w:r>
      <w:r w:rsidRPr="00087344">
        <w:rPr>
          <w:rFonts w:ascii="Times New Roman" w:hAnsi="Times New Roman" w:cs="Times New Roman"/>
          <w:sz w:val="24"/>
          <w:szCs w:val="24"/>
        </w:rPr>
        <w:t xml:space="preserve"> </w:t>
      </w:r>
      <w:r w:rsidR="00C33A3D" w:rsidRPr="00087344">
        <w:rPr>
          <w:rFonts w:ascii="Times New Roman" w:hAnsi="Times New Roman" w:cs="Times New Roman"/>
          <w:sz w:val="24"/>
          <w:szCs w:val="24"/>
        </w:rPr>
        <w:t xml:space="preserve">at their young age, in most cases, results in subsequent delinquent </w:t>
      </w:r>
      <w:r w:rsidR="00E439E6" w:rsidRPr="00087344">
        <w:rPr>
          <w:rFonts w:ascii="Times New Roman" w:hAnsi="Times New Roman" w:cs="Times New Roman"/>
          <w:sz w:val="24"/>
          <w:szCs w:val="24"/>
        </w:rPr>
        <w:t>behavior</w:t>
      </w:r>
      <w:r w:rsidR="00C33A3D" w:rsidRPr="00087344">
        <w:rPr>
          <w:rFonts w:ascii="Times New Roman" w:hAnsi="Times New Roman" w:cs="Times New Roman"/>
          <w:sz w:val="24"/>
          <w:szCs w:val="24"/>
        </w:rPr>
        <w:t xml:space="preserve"> in adulthood. Examples of victimization include physical abuse from parents or even child neglect.</w:t>
      </w:r>
      <w:r w:rsidR="000840F5" w:rsidRPr="00087344">
        <w:rPr>
          <w:rFonts w:ascii="Times New Roman" w:hAnsi="Times New Roman" w:cs="Times New Roman"/>
          <w:sz w:val="24"/>
          <w:szCs w:val="24"/>
        </w:rPr>
        <w:t xml:space="preserve"> Studies have shown that individuals with past experiences of abuse in their childhood have higher chances of getting arrested. The "cycle of violence" theory explains the purported likelihood of violent </w:t>
      </w:r>
      <w:r w:rsidR="00E439E6" w:rsidRPr="00087344">
        <w:rPr>
          <w:rFonts w:ascii="Times New Roman" w:hAnsi="Times New Roman" w:cs="Times New Roman"/>
          <w:sz w:val="24"/>
          <w:szCs w:val="24"/>
        </w:rPr>
        <w:t>behavior</w:t>
      </w:r>
      <w:r w:rsidR="000840F5" w:rsidRPr="00087344">
        <w:rPr>
          <w:rFonts w:ascii="Times New Roman" w:hAnsi="Times New Roman" w:cs="Times New Roman"/>
          <w:sz w:val="24"/>
          <w:szCs w:val="24"/>
        </w:rPr>
        <w:t xml:space="preserve"> due to past experiences of violent victimization</w:t>
      </w:r>
      <w:r w:rsidR="00462E8E" w:rsidRPr="00087344">
        <w:rPr>
          <w:rFonts w:ascii="Times New Roman" w:hAnsi="Times New Roman" w:cs="Times New Roman"/>
          <w:sz w:val="24"/>
          <w:szCs w:val="24"/>
        </w:rPr>
        <w:t xml:space="preserve"> or child neglect (</w:t>
      </w:r>
      <w:r w:rsidR="00462E8E" w:rsidRPr="00087344">
        <w:rPr>
          <w:rFonts w:ascii="Times New Roman" w:hAnsi="Times New Roman" w:cs="Times New Roman"/>
          <w:sz w:val="24"/>
          <w:szCs w:val="24"/>
          <w:shd w:val="clear" w:color="auto" w:fill="FFFFFF"/>
        </w:rPr>
        <w:t>Baldry, A. 2019).</w:t>
      </w:r>
    </w:p>
    <w:p w:rsidR="0061385D" w:rsidRPr="00087344" w:rsidRDefault="00B979ED" w:rsidP="00087344">
      <w:pPr>
        <w:spacing w:line="480" w:lineRule="auto"/>
        <w:ind w:firstLine="720"/>
        <w:rPr>
          <w:rFonts w:ascii="Times New Roman" w:hAnsi="Times New Roman" w:cs="Times New Roman"/>
          <w:sz w:val="24"/>
          <w:szCs w:val="24"/>
        </w:rPr>
      </w:pPr>
      <w:r w:rsidRPr="00087344">
        <w:rPr>
          <w:rFonts w:ascii="Times New Roman" w:hAnsi="Times New Roman" w:cs="Times New Roman"/>
          <w:sz w:val="24"/>
          <w:szCs w:val="24"/>
        </w:rPr>
        <w:t xml:space="preserve">The criminal </w:t>
      </w:r>
      <w:r w:rsidR="00716D69" w:rsidRPr="00087344">
        <w:rPr>
          <w:rFonts w:ascii="Times New Roman" w:hAnsi="Times New Roman" w:cs="Times New Roman"/>
          <w:sz w:val="24"/>
          <w:szCs w:val="24"/>
        </w:rPr>
        <w:t>justice</w:t>
      </w:r>
      <w:r w:rsidRPr="00087344">
        <w:rPr>
          <w:rFonts w:ascii="Times New Roman" w:hAnsi="Times New Roman" w:cs="Times New Roman"/>
          <w:sz w:val="24"/>
          <w:szCs w:val="24"/>
        </w:rPr>
        <w:t xml:space="preserve"> </w:t>
      </w:r>
      <w:r w:rsidR="00716D69" w:rsidRPr="00087344">
        <w:rPr>
          <w:rFonts w:ascii="Times New Roman" w:hAnsi="Times New Roman" w:cs="Times New Roman"/>
          <w:sz w:val="24"/>
          <w:szCs w:val="24"/>
        </w:rPr>
        <w:t>system</w:t>
      </w:r>
      <w:r w:rsidRPr="00087344">
        <w:rPr>
          <w:rFonts w:ascii="Times New Roman" w:hAnsi="Times New Roman" w:cs="Times New Roman"/>
          <w:sz w:val="24"/>
          <w:szCs w:val="24"/>
        </w:rPr>
        <w:t xml:space="preserve"> can help with </w:t>
      </w:r>
      <w:r w:rsidR="00716D69" w:rsidRPr="00087344">
        <w:rPr>
          <w:rFonts w:ascii="Times New Roman" w:hAnsi="Times New Roman" w:cs="Times New Roman"/>
          <w:sz w:val="24"/>
          <w:szCs w:val="24"/>
        </w:rPr>
        <w:t>breaking the cycle of violence. Breaking the cycle of violence requires an understanding of the causes of violence.  Since the cycle of violence starts with child abuse and child neglect the most appropriate methods in breaking the cycle of violence focus on bettering childhood experiences</w:t>
      </w:r>
      <w:r w:rsidR="00462E8E" w:rsidRPr="00087344">
        <w:rPr>
          <w:rFonts w:ascii="Times New Roman" w:hAnsi="Times New Roman" w:cs="Times New Roman"/>
          <w:sz w:val="24"/>
          <w:szCs w:val="24"/>
        </w:rPr>
        <w:t xml:space="preserve"> (</w:t>
      </w:r>
      <w:r w:rsidR="00462E8E" w:rsidRPr="00087344">
        <w:rPr>
          <w:rFonts w:ascii="Times New Roman" w:hAnsi="Times New Roman" w:cs="Times New Roman"/>
          <w:sz w:val="24"/>
          <w:szCs w:val="24"/>
          <w:shd w:val="clear" w:color="auto" w:fill="FFFFFF"/>
        </w:rPr>
        <w:t xml:space="preserve">Baldry, A. 2019). </w:t>
      </w:r>
      <w:r w:rsidR="00716D69" w:rsidRPr="00087344">
        <w:rPr>
          <w:rFonts w:ascii="Times New Roman" w:hAnsi="Times New Roman" w:cs="Times New Roman"/>
          <w:sz w:val="24"/>
          <w:szCs w:val="24"/>
        </w:rPr>
        <w:t xml:space="preserve">The sequence of violence </w:t>
      </w:r>
      <w:r w:rsidRPr="00087344">
        <w:rPr>
          <w:rFonts w:ascii="Times New Roman" w:hAnsi="Times New Roman" w:cs="Times New Roman"/>
          <w:sz w:val="24"/>
          <w:szCs w:val="24"/>
        </w:rPr>
        <w:t>starts with the abuser threatening their victim, performing the violent act on the victim and apologizing with promises to become better. The abuser then tries to justify their actions and plan on their next violent act. Detecting and preventing the early signs of the cycle of violence is a significant step in breaking it.</w:t>
      </w:r>
    </w:p>
    <w:p w:rsidR="00D5297F" w:rsidRPr="00087344" w:rsidRDefault="00B979ED" w:rsidP="00087344">
      <w:pPr>
        <w:spacing w:line="480" w:lineRule="auto"/>
        <w:ind w:firstLine="720"/>
        <w:rPr>
          <w:rFonts w:ascii="Times New Roman" w:hAnsi="Times New Roman" w:cs="Times New Roman"/>
          <w:sz w:val="24"/>
          <w:szCs w:val="24"/>
        </w:rPr>
      </w:pPr>
      <w:r w:rsidRPr="00087344">
        <w:rPr>
          <w:rFonts w:ascii="Times New Roman" w:hAnsi="Times New Roman" w:cs="Times New Roman"/>
          <w:sz w:val="24"/>
          <w:szCs w:val="24"/>
        </w:rPr>
        <w:t>The criminal justice systems</w:t>
      </w:r>
      <w:r w:rsidR="002B7420" w:rsidRPr="00087344">
        <w:rPr>
          <w:rFonts w:ascii="Times New Roman" w:hAnsi="Times New Roman" w:cs="Times New Roman"/>
          <w:sz w:val="24"/>
          <w:szCs w:val="24"/>
        </w:rPr>
        <w:t xml:space="preserve"> can create programs which to strengthen the protection of children. Although the Children courts still exist in many states, the cases of child maltreatment ad child neglect have always increased over the years. Improvement programs are meant to ensure more efficiency in children courts in attempts to reduce the cases of child abuse from parents or caregivers or even child neglect by parents. Preventing incidents of abuse or neglect can significantly help with preventing future examples of subsequent delinquent </w:t>
      </w:r>
      <w:r w:rsidR="00E439E6" w:rsidRPr="00087344">
        <w:rPr>
          <w:rFonts w:ascii="Times New Roman" w:hAnsi="Times New Roman" w:cs="Times New Roman"/>
          <w:sz w:val="24"/>
          <w:szCs w:val="24"/>
        </w:rPr>
        <w:t>behavior</w:t>
      </w:r>
      <w:r w:rsidR="00462E8E" w:rsidRPr="00087344">
        <w:rPr>
          <w:rFonts w:ascii="Times New Roman" w:hAnsi="Times New Roman" w:cs="Times New Roman"/>
          <w:sz w:val="24"/>
          <w:szCs w:val="24"/>
        </w:rPr>
        <w:t xml:space="preserve"> (</w:t>
      </w:r>
      <w:r w:rsidR="00462E8E" w:rsidRPr="00087344">
        <w:rPr>
          <w:rFonts w:ascii="Times New Roman" w:hAnsi="Times New Roman" w:cs="Times New Roman"/>
          <w:sz w:val="24"/>
          <w:szCs w:val="24"/>
          <w:shd w:val="clear" w:color="auto" w:fill="FFFFFF"/>
        </w:rPr>
        <w:t>Briscoe, 2017).</w:t>
      </w:r>
    </w:p>
    <w:p w:rsidR="0061385D" w:rsidRPr="00087344" w:rsidRDefault="00B979ED" w:rsidP="00087344">
      <w:pPr>
        <w:spacing w:line="480" w:lineRule="auto"/>
        <w:ind w:firstLine="720"/>
        <w:rPr>
          <w:rFonts w:ascii="Times New Roman" w:hAnsi="Times New Roman" w:cs="Times New Roman"/>
          <w:sz w:val="24"/>
          <w:szCs w:val="24"/>
        </w:rPr>
      </w:pPr>
      <w:r w:rsidRPr="00087344">
        <w:rPr>
          <w:rFonts w:ascii="Times New Roman" w:hAnsi="Times New Roman" w:cs="Times New Roman"/>
          <w:sz w:val="24"/>
          <w:szCs w:val="24"/>
        </w:rPr>
        <w:lastRenderedPageBreak/>
        <w:t>Unified family courts have been playing a major role in breaking the cycle of violence.</w:t>
      </w:r>
      <w:r w:rsidR="00563410" w:rsidRPr="00087344">
        <w:rPr>
          <w:rFonts w:ascii="Times New Roman" w:hAnsi="Times New Roman" w:cs="Times New Roman"/>
          <w:sz w:val="24"/>
          <w:szCs w:val="24"/>
        </w:rPr>
        <w:t xml:space="preserve"> Most of the cases of victimization result from family disputes. The unified family </w:t>
      </w:r>
      <w:r w:rsidR="00D5297F" w:rsidRPr="00087344">
        <w:rPr>
          <w:rFonts w:ascii="Times New Roman" w:hAnsi="Times New Roman" w:cs="Times New Roman"/>
          <w:sz w:val="24"/>
          <w:szCs w:val="24"/>
        </w:rPr>
        <w:t>courts handle family cases from paternity cases, child support cases and even divorce. The criminal justice system can strengthen these types of courts emphasizing on co-operate methods of reaching a resolution in solving family conflicts. Judges presiding over these courts are obligated to creating alternative forums of resolving disputes.</w:t>
      </w:r>
    </w:p>
    <w:p w:rsidR="00454C5A" w:rsidRPr="00087344" w:rsidRDefault="00B979ED" w:rsidP="00087344">
      <w:pPr>
        <w:spacing w:line="480" w:lineRule="auto"/>
        <w:ind w:firstLine="720"/>
        <w:rPr>
          <w:rFonts w:ascii="Times New Roman" w:hAnsi="Times New Roman" w:cs="Times New Roman"/>
          <w:sz w:val="24"/>
          <w:szCs w:val="24"/>
        </w:rPr>
      </w:pPr>
      <w:r w:rsidRPr="00087344">
        <w:rPr>
          <w:rFonts w:ascii="Times New Roman" w:hAnsi="Times New Roman" w:cs="Times New Roman"/>
          <w:sz w:val="24"/>
          <w:szCs w:val="24"/>
        </w:rPr>
        <w:t xml:space="preserve">Early strengthening and support of families are among the comprehensive intervention programs applicable in the criminal justice system. Research has established that most strategies of breaking the cycle of violence work effectively when introduced at the early life of an individual. The family strengthening programs by the criminal justice system focus on detecting the signs of violent </w:t>
      </w:r>
      <w:r w:rsidR="00E439E6" w:rsidRPr="00087344">
        <w:rPr>
          <w:rFonts w:ascii="Times New Roman" w:hAnsi="Times New Roman" w:cs="Times New Roman"/>
          <w:sz w:val="24"/>
          <w:szCs w:val="24"/>
        </w:rPr>
        <w:t>behaviors</w:t>
      </w:r>
      <w:r w:rsidRPr="00087344">
        <w:rPr>
          <w:rFonts w:ascii="Times New Roman" w:hAnsi="Times New Roman" w:cs="Times New Roman"/>
          <w:sz w:val="24"/>
          <w:szCs w:val="24"/>
        </w:rPr>
        <w:t xml:space="preserve"> at early stages and preventing them rather than waiting for the patterns of violent conduct to establish. The criminal justice focuses </w:t>
      </w:r>
      <w:r w:rsidR="00A14206" w:rsidRPr="00087344">
        <w:rPr>
          <w:rFonts w:ascii="Times New Roman" w:hAnsi="Times New Roman" w:cs="Times New Roman"/>
          <w:sz w:val="24"/>
          <w:szCs w:val="24"/>
        </w:rPr>
        <w:t xml:space="preserve">on reducing the risk factors and emphasize on supportive factors in attempts to develop </w:t>
      </w:r>
      <w:r w:rsidR="00087344" w:rsidRPr="00087344">
        <w:rPr>
          <w:rFonts w:ascii="Times New Roman" w:hAnsi="Times New Roman" w:cs="Times New Roman"/>
          <w:sz w:val="24"/>
          <w:szCs w:val="24"/>
        </w:rPr>
        <w:t>more competent individuals (</w:t>
      </w:r>
      <w:r w:rsidR="00087344" w:rsidRPr="00087344">
        <w:rPr>
          <w:rFonts w:ascii="Times New Roman" w:hAnsi="Times New Roman" w:cs="Times New Roman"/>
          <w:sz w:val="24"/>
          <w:szCs w:val="24"/>
          <w:shd w:val="clear" w:color="auto" w:fill="FFFFFF"/>
        </w:rPr>
        <w:t>Briscoe, 2017).</w:t>
      </w:r>
    </w:p>
    <w:p w:rsidR="00A14206" w:rsidRPr="00087344" w:rsidRDefault="00B979ED" w:rsidP="00087344">
      <w:pPr>
        <w:spacing w:line="480" w:lineRule="auto"/>
        <w:ind w:firstLine="720"/>
        <w:rPr>
          <w:rFonts w:ascii="Times New Roman" w:hAnsi="Times New Roman" w:cs="Times New Roman"/>
          <w:b/>
          <w:sz w:val="24"/>
          <w:szCs w:val="24"/>
        </w:rPr>
      </w:pPr>
      <w:r w:rsidRPr="00087344">
        <w:rPr>
          <w:rFonts w:ascii="Times New Roman" w:hAnsi="Times New Roman" w:cs="Times New Roman"/>
          <w:b/>
          <w:sz w:val="24"/>
          <w:szCs w:val="24"/>
        </w:rPr>
        <w:t xml:space="preserve">Age and Victimization </w:t>
      </w:r>
    </w:p>
    <w:p w:rsidR="00372B03" w:rsidRPr="00087344" w:rsidRDefault="00B979ED" w:rsidP="00087344">
      <w:pPr>
        <w:spacing w:line="480" w:lineRule="auto"/>
        <w:ind w:firstLine="720"/>
        <w:rPr>
          <w:rFonts w:ascii="Times New Roman" w:hAnsi="Times New Roman" w:cs="Times New Roman"/>
          <w:sz w:val="24"/>
          <w:szCs w:val="24"/>
        </w:rPr>
      </w:pPr>
      <w:r w:rsidRPr="00087344">
        <w:rPr>
          <w:rFonts w:ascii="Times New Roman" w:hAnsi="Times New Roman" w:cs="Times New Roman"/>
          <w:sz w:val="24"/>
          <w:szCs w:val="24"/>
        </w:rPr>
        <w:t xml:space="preserve">Different age groups experience varying degrees of victimization. The variations in the degree of victimization depend on the level of exposure to the same. At the early stages of, an individual may be more vulnerable to victimization due to the lack of power to defend oneself. Children and adolescent adults can be easily abused by their caregivers or parents as they are unable to defend themselves. As an individual grows from the adolescent stage to middle childhood, exposure to crime increases. Participating in crimes is likely to lead to subsequent victimization, including violent victimization, in the future. This is due to the established routine </w:t>
      </w:r>
      <w:r w:rsidR="00087344" w:rsidRPr="00087344">
        <w:rPr>
          <w:rFonts w:ascii="Times New Roman" w:hAnsi="Times New Roman" w:cs="Times New Roman"/>
          <w:sz w:val="24"/>
          <w:szCs w:val="24"/>
        </w:rPr>
        <w:t>of crime (</w:t>
      </w:r>
      <w:r w:rsidR="00087344" w:rsidRPr="00087344">
        <w:rPr>
          <w:rFonts w:ascii="Times New Roman" w:hAnsi="Times New Roman" w:cs="Times New Roman"/>
          <w:sz w:val="24"/>
          <w:szCs w:val="24"/>
          <w:shd w:val="clear" w:color="auto" w:fill="FFFFFF"/>
        </w:rPr>
        <w:t>Menard, 2016).</w:t>
      </w:r>
    </w:p>
    <w:p w:rsidR="00372B03" w:rsidRDefault="00B979ED" w:rsidP="00087344">
      <w:pPr>
        <w:spacing w:line="480" w:lineRule="auto"/>
        <w:ind w:firstLine="720"/>
        <w:rPr>
          <w:rFonts w:ascii="Times New Roman" w:hAnsi="Times New Roman" w:cs="Times New Roman"/>
          <w:sz w:val="24"/>
          <w:szCs w:val="24"/>
        </w:rPr>
      </w:pPr>
      <w:r w:rsidRPr="00087344">
        <w:rPr>
          <w:rFonts w:ascii="Times New Roman" w:hAnsi="Times New Roman" w:cs="Times New Roman"/>
          <w:sz w:val="24"/>
          <w:szCs w:val="24"/>
        </w:rPr>
        <w:lastRenderedPageBreak/>
        <w:t xml:space="preserve">According to </w:t>
      </w:r>
      <w:r w:rsidRPr="00087344">
        <w:rPr>
          <w:rFonts w:ascii="Times New Roman" w:hAnsi="Times New Roman" w:cs="Times New Roman"/>
          <w:sz w:val="24"/>
          <w:szCs w:val="24"/>
          <w:shd w:val="clear" w:color="auto" w:fill="FFFFFF"/>
        </w:rPr>
        <w:t xml:space="preserve">Menard (2016), </w:t>
      </w:r>
      <w:r w:rsidRPr="00087344">
        <w:rPr>
          <w:rFonts w:ascii="Times New Roman" w:hAnsi="Times New Roman" w:cs="Times New Roman"/>
          <w:sz w:val="24"/>
          <w:szCs w:val="24"/>
        </w:rPr>
        <w:t xml:space="preserve">victimization cases vary as individuals enter the adolescent stage.  The adolescent stage involves the development of peer groups which might indulge in criminal activities. The exposure to these groups engaged in illegal </w:t>
      </w:r>
      <w:r w:rsidR="00E439E6" w:rsidRPr="00087344">
        <w:rPr>
          <w:rFonts w:ascii="Times New Roman" w:hAnsi="Times New Roman" w:cs="Times New Roman"/>
          <w:sz w:val="24"/>
          <w:szCs w:val="24"/>
        </w:rPr>
        <w:t>behaviors</w:t>
      </w:r>
      <w:r w:rsidRPr="00087344">
        <w:rPr>
          <w:rFonts w:ascii="Times New Roman" w:hAnsi="Times New Roman" w:cs="Times New Roman"/>
          <w:sz w:val="24"/>
          <w:szCs w:val="24"/>
        </w:rPr>
        <w:t xml:space="preserve"> is likely to increase the chances of criminal victimization in future.  </w:t>
      </w:r>
      <w:r w:rsidR="006D7098" w:rsidRPr="00087344">
        <w:rPr>
          <w:rFonts w:ascii="Times New Roman" w:hAnsi="Times New Roman" w:cs="Times New Roman"/>
          <w:sz w:val="24"/>
          <w:szCs w:val="24"/>
        </w:rPr>
        <w:t xml:space="preserve">Drug use contributes to impaired </w:t>
      </w:r>
      <w:r w:rsidR="00E439E6" w:rsidRPr="00087344">
        <w:rPr>
          <w:rFonts w:ascii="Times New Roman" w:hAnsi="Times New Roman" w:cs="Times New Roman"/>
          <w:sz w:val="24"/>
          <w:szCs w:val="24"/>
        </w:rPr>
        <w:t>judgments</w:t>
      </w:r>
      <w:r w:rsidR="006D7098" w:rsidRPr="00087344">
        <w:rPr>
          <w:rFonts w:ascii="Times New Roman" w:hAnsi="Times New Roman" w:cs="Times New Roman"/>
          <w:sz w:val="24"/>
          <w:szCs w:val="24"/>
        </w:rPr>
        <w:t xml:space="preserve"> which can lead to subsequent illegal </w:t>
      </w:r>
      <w:r w:rsidR="00E96483" w:rsidRPr="00087344">
        <w:rPr>
          <w:rFonts w:ascii="Times New Roman" w:hAnsi="Times New Roman" w:cs="Times New Roman"/>
          <w:sz w:val="24"/>
          <w:szCs w:val="24"/>
        </w:rPr>
        <w:t>practices</w:t>
      </w:r>
      <w:r w:rsidR="006D7098" w:rsidRPr="00087344">
        <w:rPr>
          <w:rFonts w:ascii="Times New Roman" w:hAnsi="Times New Roman" w:cs="Times New Roman"/>
          <w:sz w:val="24"/>
          <w:szCs w:val="24"/>
        </w:rPr>
        <w:t>, including involve</w:t>
      </w:r>
      <w:r w:rsidR="00E96483" w:rsidRPr="00087344">
        <w:rPr>
          <w:rFonts w:ascii="Times New Roman" w:hAnsi="Times New Roman" w:cs="Times New Roman"/>
          <w:sz w:val="24"/>
          <w:szCs w:val="24"/>
        </w:rPr>
        <w:t>me</w:t>
      </w:r>
      <w:r w:rsidR="006D7098" w:rsidRPr="00087344">
        <w:rPr>
          <w:rFonts w:ascii="Times New Roman" w:hAnsi="Times New Roman" w:cs="Times New Roman"/>
          <w:sz w:val="24"/>
          <w:szCs w:val="24"/>
        </w:rPr>
        <w:t xml:space="preserve">nt in criminal </w:t>
      </w:r>
      <w:r w:rsidRPr="00087344">
        <w:rPr>
          <w:rFonts w:ascii="Times New Roman" w:hAnsi="Times New Roman" w:cs="Times New Roman"/>
          <w:sz w:val="24"/>
          <w:szCs w:val="24"/>
        </w:rPr>
        <w:t>activities.</w:t>
      </w:r>
    </w:p>
    <w:p w:rsidR="00D9148C" w:rsidRDefault="00D9148C" w:rsidP="0008734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During the adolescent stage, the crime reaches its peak at age of 17 years and begins to go down as one ages. The researchers have been concentrating on increased cases of domestic violence in society. It has shown that domestic violence cuts cross the religious, ethnic, racial and sociological lines. The intimate violence has been happening </w:t>
      </w:r>
      <w:r w:rsidR="003302B1">
        <w:rPr>
          <w:rFonts w:ascii="Times New Roman" w:hAnsi="Times New Roman" w:cs="Times New Roman"/>
          <w:sz w:val="24"/>
          <w:szCs w:val="24"/>
        </w:rPr>
        <w:t xml:space="preserve">in our societies. </w:t>
      </w:r>
    </w:p>
    <w:p w:rsidR="003302B1" w:rsidRPr="00087344" w:rsidRDefault="003302B1" w:rsidP="0008734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terms of victimization, it’s most based on racial in which blacks are the most victimized than any other race. There are many cases that have been put in record where the blacks have been victimized and mistreated for the crimes that they haven’t committed. Recently, we witnessed a case of George Floyd, in which Minneapolis police knelt on his neck till his death. </w:t>
      </w:r>
    </w:p>
    <w:p w:rsidR="00E96483" w:rsidRPr="00087344" w:rsidRDefault="00B979ED" w:rsidP="00087344">
      <w:pPr>
        <w:spacing w:line="480" w:lineRule="auto"/>
        <w:ind w:firstLine="720"/>
        <w:rPr>
          <w:rFonts w:ascii="Times New Roman" w:hAnsi="Times New Roman" w:cs="Times New Roman"/>
          <w:b/>
          <w:sz w:val="24"/>
          <w:szCs w:val="24"/>
        </w:rPr>
      </w:pPr>
      <w:r w:rsidRPr="00087344">
        <w:rPr>
          <w:rFonts w:ascii="Times New Roman" w:hAnsi="Times New Roman" w:cs="Times New Roman"/>
          <w:b/>
          <w:sz w:val="24"/>
          <w:szCs w:val="24"/>
        </w:rPr>
        <w:t xml:space="preserve">Target suitability </w:t>
      </w:r>
    </w:p>
    <w:p w:rsidR="00EC6872" w:rsidRDefault="00B979ED" w:rsidP="00087344">
      <w:pPr>
        <w:spacing w:line="480" w:lineRule="auto"/>
        <w:ind w:firstLine="720"/>
        <w:rPr>
          <w:rFonts w:ascii="Times New Roman" w:hAnsi="Times New Roman" w:cs="Times New Roman"/>
          <w:sz w:val="24"/>
          <w:szCs w:val="24"/>
        </w:rPr>
      </w:pPr>
      <w:r w:rsidRPr="00087344">
        <w:rPr>
          <w:rFonts w:ascii="Times New Roman" w:hAnsi="Times New Roman" w:cs="Times New Roman"/>
          <w:sz w:val="24"/>
          <w:szCs w:val="24"/>
        </w:rPr>
        <w:t xml:space="preserve"> A suitable target for a crime includes a piece of property of a person that an offender may target when committing a crime.  The attractiveness of a target as well as its accessibility is major factors which determine the suitability of a target. </w:t>
      </w:r>
      <w:r w:rsidR="00EC6CE7" w:rsidRPr="00087344">
        <w:rPr>
          <w:rFonts w:ascii="Times New Roman" w:hAnsi="Times New Roman" w:cs="Times New Roman"/>
          <w:sz w:val="24"/>
          <w:szCs w:val="24"/>
        </w:rPr>
        <w:t xml:space="preserve">An offender planning on committing a crime such as theft is likely to be attracted to houses with poor lighting and even a woman or an elderly person in an isolated vicinity. </w:t>
      </w:r>
    </w:p>
    <w:p w:rsidR="00EC6872" w:rsidRDefault="00EC6CE7" w:rsidP="00087344">
      <w:pPr>
        <w:spacing w:line="480" w:lineRule="auto"/>
        <w:ind w:firstLine="720"/>
        <w:rPr>
          <w:rFonts w:ascii="Times New Roman" w:hAnsi="Times New Roman" w:cs="Times New Roman"/>
          <w:sz w:val="24"/>
          <w:szCs w:val="24"/>
        </w:rPr>
      </w:pPr>
      <w:r w:rsidRPr="00087344">
        <w:rPr>
          <w:rFonts w:ascii="Times New Roman" w:hAnsi="Times New Roman" w:cs="Times New Roman"/>
          <w:sz w:val="24"/>
          <w:szCs w:val="24"/>
        </w:rPr>
        <w:t xml:space="preserve">The offender's symbolic and material desirability in a target determines its attractiveness as a target. </w:t>
      </w:r>
      <w:r w:rsidR="00402692" w:rsidRPr="00087344">
        <w:rPr>
          <w:rFonts w:ascii="Times New Roman" w:hAnsi="Times New Roman" w:cs="Times New Roman"/>
          <w:sz w:val="24"/>
          <w:szCs w:val="24"/>
        </w:rPr>
        <w:t>The attractiveness of a target to a crime varies from crime to another as w</w:t>
      </w:r>
      <w:r w:rsidR="00087344" w:rsidRPr="00087344">
        <w:rPr>
          <w:rFonts w:ascii="Times New Roman" w:hAnsi="Times New Roman" w:cs="Times New Roman"/>
          <w:sz w:val="24"/>
          <w:szCs w:val="24"/>
        </w:rPr>
        <w:t xml:space="preserve">ell as one </w:t>
      </w:r>
      <w:r w:rsidR="00087344" w:rsidRPr="00087344">
        <w:rPr>
          <w:rFonts w:ascii="Times New Roman" w:hAnsi="Times New Roman" w:cs="Times New Roman"/>
          <w:sz w:val="24"/>
          <w:szCs w:val="24"/>
        </w:rPr>
        <w:lastRenderedPageBreak/>
        <w:t>offender to another (</w:t>
      </w:r>
      <w:r w:rsidR="00087344" w:rsidRPr="00087344">
        <w:rPr>
          <w:rFonts w:ascii="Times New Roman" w:hAnsi="Times New Roman" w:cs="Times New Roman"/>
          <w:sz w:val="24"/>
          <w:szCs w:val="24"/>
          <w:shd w:val="clear" w:color="auto" w:fill="FFFFFF"/>
        </w:rPr>
        <w:t>Tilley, Farrell, Clarke, &amp; Maguire, 2015). </w:t>
      </w:r>
      <w:r w:rsidR="00B979ED" w:rsidRPr="00087344">
        <w:rPr>
          <w:rFonts w:ascii="Times New Roman" w:hAnsi="Times New Roman" w:cs="Times New Roman"/>
          <w:sz w:val="24"/>
          <w:szCs w:val="24"/>
        </w:rPr>
        <w:t>Physical contact in personal crimes such as assault requires the offender to easily access their victim. An individual with low ability to resist and attack is "more suitable" targets</w:t>
      </w:r>
      <w:r w:rsidR="007E3AE3" w:rsidRPr="00087344">
        <w:rPr>
          <w:rFonts w:ascii="Times New Roman" w:hAnsi="Times New Roman" w:cs="Times New Roman"/>
          <w:sz w:val="24"/>
          <w:szCs w:val="24"/>
        </w:rPr>
        <w:t xml:space="preserve">. </w:t>
      </w:r>
    </w:p>
    <w:p w:rsidR="00EC6872" w:rsidRDefault="007E3AE3" w:rsidP="00087344">
      <w:pPr>
        <w:spacing w:line="480" w:lineRule="auto"/>
        <w:ind w:firstLine="720"/>
        <w:rPr>
          <w:rFonts w:ascii="Times New Roman" w:hAnsi="Times New Roman" w:cs="Times New Roman"/>
          <w:sz w:val="24"/>
          <w:szCs w:val="24"/>
          <w:shd w:val="clear" w:color="auto" w:fill="FFFFFF"/>
        </w:rPr>
      </w:pPr>
      <w:r w:rsidRPr="00087344">
        <w:rPr>
          <w:rFonts w:ascii="Times New Roman" w:hAnsi="Times New Roman" w:cs="Times New Roman"/>
          <w:sz w:val="24"/>
          <w:szCs w:val="24"/>
        </w:rPr>
        <w:t xml:space="preserve">The body weight, as well as the body size of an individual, are major factors in determining how an individual can resist an attack.  </w:t>
      </w:r>
      <w:r w:rsidR="00D17B38" w:rsidRPr="00087344">
        <w:rPr>
          <w:rFonts w:ascii="Times New Roman" w:hAnsi="Times New Roman" w:cs="Times New Roman"/>
          <w:sz w:val="24"/>
          <w:szCs w:val="24"/>
        </w:rPr>
        <w:t xml:space="preserve">As burglars and thieves tend to minimize the chances of being spotted, markets in areas with low occupation become better targets. Darkness also provides better cover to burglars. Hence, businesses operating at night are more likely to become a target of a crime than the </w:t>
      </w:r>
      <w:r w:rsidR="003A262B" w:rsidRPr="00087344">
        <w:rPr>
          <w:rFonts w:ascii="Times New Roman" w:hAnsi="Times New Roman" w:cs="Times New Roman"/>
          <w:sz w:val="24"/>
          <w:szCs w:val="24"/>
        </w:rPr>
        <w:t>businesses operating o</w:t>
      </w:r>
      <w:r w:rsidR="00087344" w:rsidRPr="00087344">
        <w:rPr>
          <w:rFonts w:ascii="Times New Roman" w:hAnsi="Times New Roman" w:cs="Times New Roman"/>
          <w:sz w:val="24"/>
          <w:szCs w:val="24"/>
        </w:rPr>
        <w:t>nly during the daytime (</w:t>
      </w:r>
      <w:r w:rsidR="00087344" w:rsidRPr="00087344">
        <w:rPr>
          <w:rFonts w:ascii="Times New Roman" w:hAnsi="Times New Roman" w:cs="Times New Roman"/>
          <w:sz w:val="24"/>
          <w:szCs w:val="24"/>
          <w:shd w:val="clear" w:color="auto" w:fill="FFFFFF"/>
        </w:rPr>
        <w:t>Tilley, Farrell, Clarke, &amp; Maguire, 2015). </w:t>
      </w:r>
    </w:p>
    <w:p w:rsidR="00EC6872" w:rsidRDefault="00EC6872" w:rsidP="00087344">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w:t>
      </w:r>
      <w:r w:rsidR="008D5C12">
        <w:rPr>
          <w:rFonts w:ascii="Times New Roman" w:hAnsi="Times New Roman" w:cs="Times New Roman"/>
          <w:sz w:val="24"/>
          <w:szCs w:val="24"/>
          <w:shd w:val="clear" w:color="auto" w:fill="FFFFFF"/>
        </w:rPr>
        <w:t>ev</w:t>
      </w:r>
      <w:r>
        <w:rPr>
          <w:rFonts w:ascii="Times New Roman" w:hAnsi="Times New Roman" w:cs="Times New Roman"/>
          <w:sz w:val="24"/>
          <w:szCs w:val="24"/>
          <w:shd w:val="clear" w:color="auto" w:fill="FFFFFF"/>
        </w:rPr>
        <w:t xml:space="preserve">ertheless, the </w:t>
      </w:r>
      <w:r w:rsidR="008D5C12">
        <w:rPr>
          <w:rFonts w:ascii="Times New Roman" w:hAnsi="Times New Roman" w:cs="Times New Roman"/>
          <w:sz w:val="24"/>
          <w:szCs w:val="24"/>
          <w:shd w:val="clear" w:color="auto" w:fill="FFFFFF"/>
        </w:rPr>
        <w:t xml:space="preserve">other factors that make a target more suitable include a home which is not lit properly, women and elderly person walking alone and lonely houses. With increase in valuable, the target suitability increases. Also, target suitability is affected by the compactness, portability and readily saleable products. </w:t>
      </w:r>
    </w:p>
    <w:p w:rsidR="00EC6872" w:rsidRDefault="00EC6872" w:rsidP="00087344">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reasons for committing the crime include revenge, </w:t>
      </w:r>
      <w:r w:rsidR="00E439E6">
        <w:rPr>
          <w:rFonts w:ascii="Times New Roman" w:hAnsi="Times New Roman" w:cs="Times New Roman"/>
          <w:sz w:val="24"/>
          <w:szCs w:val="24"/>
          <w:shd w:val="clear" w:color="auto" w:fill="FFFFFF"/>
        </w:rPr>
        <w:t>anger</w:t>
      </w:r>
      <w:r>
        <w:rPr>
          <w:rFonts w:ascii="Times New Roman" w:hAnsi="Times New Roman" w:cs="Times New Roman"/>
          <w:sz w:val="24"/>
          <w:szCs w:val="24"/>
          <w:shd w:val="clear" w:color="auto" w:fill="FFFFFF"/>
        </w:rPr>
        <w:t xml:space="preserve">, greed and pride. Some </w:t>
      </w:r>
      <w:r w:rsidR="00E439E6">
        <w:rPr>
          <w:rFonts w:ascii="Times New Roman" w:hAnsi="Times New Roman" w:cs="Times New Roman"/>
          <w:sz w:val="24"/>
          <w:szCs w:val="24"/>
          <w:shd w:val="clear" w:color="auto" w:fill="FFFFFF"/>
        </w:rPr>
        <w:t>people plans</w:t>
      </w:r>
      <w:bookmarkStart w:id="0" w:name="_GoBack"/>
      <w:bookmarkEnd w:id="0"/>
      <w:r>
        <w:rPr>
          <w:rFonts w:ascii="Times New Roman" w:hAnsi="Times New Roman" w:cs="Times New Roman"/>
          <w:sz w:val="24"/>
          <w:szCs w:val="24"/>
          <w:shd w:val="clear" w:color="auto" w:fill="FFFFFF"/>
        </w:rPr>
        <w:t xml:space="preserve"> how they are </w:t>
      </w:r>
      <w:r w:rsidR="00E439E6">
        <w:rPr>
          <w:rFonts w:ascii="Times New Roman" w:hAnsi="Times New Roman" w:cs="Times New Roman"/>
          <w:sz w:val="24"/>
          <w:szCs w:val="24"/>
          <w:shd w:val="clear" w:color="auto" w:fill="FFFFFF"/>
        </w:rPr>
        <w:t>going</w:t>
      </w:r>
      <w:r>
        <w:rPr>
          <w:rFonts w:ascii="Times New Roman" w:hAnsi="Times New Roman" w:cs="Times New Roman"/>
          <w:sz w:val="24"/>
          <w:szCs w:val="24"/>
          <w:shd w:val="clear" w:color="auto" w:fill="FFFFFF"/>
        </w:rPr>
        <w:t xml:space="preserve"> to carry out the crime as a way of increasing the gain and reducing the risk. These people makes choices that affects their behavior, some of them preferring crime rather than </w:t>
      </w:r>
      <w:r w:rsidR="00E439E6">
        <w:rPr>
          <w:rFonts w:ascii="Times New Roman" w:hAnsi="Times New Roman" w:cs="Times New Roman"/>
          <w:sz w:val="24"/>
          <w:szCs w:val="24"/>
          <w:shd w:val="clear" w:color="auto" w:fill="FFFFFF"/>
        </w:rPr>
        <w:t>seeking</w:t>
      </w:r>
      <w:r>
        <w:rPr>
          <w:rFonts w:ascii="Times New Roman" w:hAnsi="Times New Roman" w:cs="Times New Roman"/>
          <w:sz w:val="24"/>
          <w:szCs w:val="24"/>
          <w:shd w:val="clear" w:color="auto" w:fill="FFFFFF"/>
        </w:rPr>
        <w:t xml:space="preserve"> a regular job. The aforementioned is because crime brings great rewards, excitements and admiration before they are caught. </w:t>
      </w:r>
    </w:p>
    <w:p w:rsidR="00462E8E" w:rsidRPr="00087344" w:rsidRDefault="00B979ED" w:rsidP="00087344">
      <w:pPr>
        <w:spacing w:line="480" w:lineRule="auto"/>
        <w:ind w:firstLine="720"/>
        <w:rPr>
          <w:rFonts w:ascii="Times New Roman" w:hAnsi="Times New Roman" w:cs="Times New Roman"/>
          <w:b/>
          <w:sz w:val="24"/>
          <w:szCs w:val="24"/>
        </w:rPr>
      </w:pPr>
      <w:r w:rsidRPr="00087344">
        <w:rPr>
          <w:rFonts w:ascii="Times New Roman" w:hAnsi="Times New Roman" w:cs="Times New Roman"/>
          <w:b/>
          <w:sz w:val="24"/>
          <w:szCs w:val="24"/>
        </w:rPr>
        <w:br w:type="page"/>
      </w:r>
    </w:p>
    <w:p w:rsidR="00462E8E" w:rsidRPr="00087344" w:rsidRDefault="00B979ED" w:rsidP="00087344">
      <w:pPr>
        <w:spacing w:line="480" w:lineRule="auto"/>
        <w:ind w:firstLine="720"/>
        <w:jc w:val="center"/>
        <w:rPr>
          <w:rFonts w:ascii="Times New Roman" w:hAnsi="Times New Roman" w:cs="Times New Roman"/>
          <w:b/>
          <w:sz w:val="24"/>
          <w:szCs w:val="24"/>
        </w:rPr>
      </w:pPr>
      <w:r w:rsidRPr="00087344">
        <w:rPr>
          <w:rFonts w:ascii="Times New Roman" w:hAnsi="Times New Roman" w:cs="Times New Roman"/>
          <w:b/>
          <w:sz w:val="24"/>
          <w:szCs w:val="24"/>
        </w:rPr>
        <w:lastRenderedPageBreak/>
        <w:t>References</w:t>
      </w:r>
    </w:p>
    <w:p w:rsidR="00087344" w:rsidRPr="00087344" w:rsidRDefault="00B979ED" w:rsidP="00087344">
      <w:pPr>
        <w:spacing w:line="480" w:lineRule="auto"/>
        <w:ind w:left="720" w:hanging="720"/>
        <w:rPr>
          <w:rFonts w:ascii="Times New Roman" w:hAnsi="Times New Roman" w:cs="Times New Roman"/>
          <w:sz w:val="24"/>
          <w:szCs w:val="24"/>
          <w:shd w:val="clear" w:color="auto" w:fill="FFFFFF"/>
        </w:rPr>
      </w:pPr>
      <w:r w:rsidRPr="00087344">
        <w:rPr>
          <w:rFonts w:ascii="Times New Roman" w:hAnsi="Times New Roman" w:cs="Times New Roman"/>
          <w:sz w:val="24"/>
          <w:szCs w:val="24"/>
          <w:shd w:val="clear" w:color="auto" w:fill="FFFFFF"/>
        </w:rPr>
        <w:t>Baldry, A. C. (2019). From domestic violence to stalking: The infinite cycle of violence. </w:t>
      </w:r>
      <w:r w:rsidRPr="00087344">
        <w:rPr>
          <w:rFonts w:ascii="Times New Roman" w:hAnsi="Times New Roman" w:cs="Times New Roman"/>
          <w:i/>
          <w:iCs/>
          <w:sz w:val="24"/>
          <w:szCs w:val="24"/>
          <w:shd w:val="clear" w:color="auto" w:fill="FFFFFF"/>
        </w:rPr>
        <w:t>Stalking and psychosexual obsession: Psychological perspectives for prevention, policing and treatment</w:t>
      </w:r>
      <w:r w:rsidRPr="00087344">
        <w:rPr>
          <w:rFonts w:ascii="Times New Roman" w:hAnsi="Times New Roman" w:cs="Times New Roman"/>
          <w:sz w:val="24"/>
          <w:szCs w:val="24"/>
          <w:shd w:val="clear" w:color="auto" w:fill="FFFFFF"/>
        </w:rPr>
        <w:t>, 83-104.</w:t>
      </w:r>
    </w:p>
    <w:p w:rsidR="00087344" w:rsidRPr="00087344" w:rsidRDefault="00B979ED" w:rsidP="00087344">
      <w:pPr>
        <w:spacing w:line="480" w:lineRule="auto"/>
        <w:ind w:left="720" w:hanging="720"/>
        <w:rPr>
          <w:rFonts w:ascii="Times New Roman" w:hAnsi="Times New Roman" w:cs="Times New Roman"/>
          <w:sz w:val="24"/>
          <w:szCs w:val="24"/>
          <w:shd w:val="clear" w:color="auto" w:fill="FFFFFF"/>
        </w:rPr>
      </w:pPr>
      <w:r w:rsidRPr="00087344">
        <w:rPr>
          <w:rFonts w:ascii="Times New Roman" w:hAnsi="Times New Roman" w:cs="Times New Roman"/>
          <w:sz w:val="24"/>
          <w:szCs w:val="24"/>
          <w:shd w:val="clear" w:color="auto" w:fill="FFFFFF"/>
        </w:rPr>
        <w:t>Briscoe, J. (2017). Breaking the cycle of violence: A rational approach to at-risk youth. </w:t>
      </w:r>
      <w:r w:rsidRPr="00087344">
        <w:rPr>
          <w:rFonts w:ascii="Times New Roman" w:hAnsi="Times New Roman" w:cs="Times New Roman"/>
          <w:i/>
          <w:iCs/>
          <w:sz w:val="24"/>
          <w:szCs w:val="24"/>
          <w:shd w:val="clear" w:color="auto" w:fill="FFFFFF"/>
        </w:rPr>
        <w:t>Fed. Probation</w:t>
      </w:r>
      <w:r w:rsidRPr="00087344">
        <w:rPr>
          <w:rFonts w:ascii="Times New Roman" w:hAnsi="Times New Roman" w:cs="Times New Roman"/>
          <w:sz w:val="24"/>
          <w:szCs w:val="24"/>
          <w:shd w:val="clear" w:color="auto" w:fill="FFFFFF"/>
        </w:rPr>
        <w:t>, </w:t>
      </w:r>
      <w:r w:rsidRPr="00087344">
        <w:rPr>
          <w:rFonts w:ascii="Times New Roman" w:hAnsi="Times New Roman" w:cs="Times New Roman"/>
          <w:i/>
          <w:iCs/>
          <w:sz w:val="24"/>
          <w:szCs w:val="24"/>
          <w:shd w:val="clear" w:color="auto" w:fill="FFFFFF"/>
        </w:rPr>
        <w:t>61</w:t>
      </w:r>
      <w:r w:rsidRPr="00087344">
        <w:rPr>
          <w:rFonts w:ascii="Times New Roman" w:hAnsi="Times New Roman" w:cs="Times New Roman"/>
          <w:sz w:val="24"/>
          <w:szCs w:val="24"/>
          <w:shd w:val="clear" w:color="auto" w:fill="FFFFFF"/>
        </w:rPr>
        <w:t>, 3.</w:t>
      </w:r>
    </w:p>
    <w:p w:rsidR="00087344" w:rsidRPr="00087344" w:rsidRDefault="00B979ED" w:rsidP="00087344">
      <w:pPr>
        <w:spacing w:line="480" w:lineRule="auto"/>
        <w:ind w:left="720" w:hanging="720"/>
        <w:rPr>
          <w:rFonts w:ascii="Times New Roman" w:hAnsi="Times New Roman" w:cs="Times New Roman"/>
          <w:sz w:val="24"/>
          <w:szCs w:val="24"/>
          <w:shd w:val="clear" w:color="auto" w:fill="FFFFFF"/>
        </w:rPr>
      </w:pPr>
      <w:r w:rsidRPr="00087344">
        <w:rPr>
          <w:rFonts w:ascii="Times New Roman" w:hAnsi="Times New Roman" w:cs="Times New Roman"/>
          <w:sz w:val="24"/>
          <w:szCs w:val="24"/>
          <w:shd w:val="clear" w:color="auto" w:fill="FFFFFF"/>
        </w:rPr>
        <w:t>Menard, S. (2016). Age, criminal victimization, and offending: Changing relationships from adolescence to middle adulthood. </w:t>
      </w:r>
      <w:r w:rsidRPr="00087344">
        <w:rPr>
          <w:rFonts w:ascii="Times New Roman" w:hAnsi="Times New Roman" w:cs="Times New Roman"/>
          <w:i/>
          <w:iCs/>
          <w:sz w:val="24"/>
          <w:szCs w:val="24"/>
          <w:shd w:val="clear" w:color="auto" w:fill="FFFFFF"/>
        </w:rPr>
        <w:t>Victims &amp; Offenders</w:t>
      </w:r>
      <w:r w:rsidRPr="00087344">
        <w:rPr>
          <w:rFonts w:ascii="Times New Roman" w:hAnsi="Times New Roman" w:cs="Times New Roman"/>
          <w:sz w:val="24"/>
          <w:szCs w:val="24"/>
          <w:shd w:val="clear" w:color="auto" w:fill="FFFFFF"/>
        </w:rPr>
        <w:t>, </w:t>
      </w:r>
      <w:r w:rsidRPr="00087344">
        <w:rPr>
          <w:rFonts w:ascii="Times New Roman" w:hAnsi="Times New Roman" w:cs="Times New Roman"/>
          <w:i/>
          <w:iCs/>
          <w:sz w:val="24"/>
          <w:szCs w:val="24"/>
          <w:shd w:val="clear" w:color="auto" w:fill="FFFFFF"/>
        </w:rPr>
        <w:t>7</w:t>
      </w:r>
      <w:r w:rsidRPr="00087344">
        <w:rPr>
          <w:rFonts w:ascii="Times New Roman" w:hAnsi="Times New Roman" w:cs="Times New Roman"/>
          <w:sz w:val="24"/>
          <w:szCs w:val="24"/>
          <w:shd w:val="clear" w:color="auto" w:fill="FFFFFF"/>
        </w:rPr>
        <w:t>(3), 227-254.</w:t>
      </w:r>
    </w:p>
    <w:p w:rsidR="00087344" w:rsidRPr="00087344" w:rsidRDefault="00B979ED" w:rsidP="00087344">
      <w:pPr>
        <w:spacing w:line="480" w:lineRule="auto"/>
        <w:ind w:left="720" w:hanging="720"/>
        <w:rPr>
          <w:rFonts w:ascii="Times New Roman" w:hAnsi="Times New Roman" w:cs="Times New Roman"/>
          <w:b/>
          <w:sz w:val="24"/>
          <w:szCs w:val="24"/>
        </w:rPr>
      </w:pPr>
      <w:r w:rsidRPr="00087344">
        <w:rPr>
          <w:rFonts w:ascii="Times New Roman" w:hAnsi="Times New Roman" w:cs="Times New Roman"/>
          <w:sz w:val="24"/>
          <w:szCs w:val="24"/>
          <w:shd w:val="clear" w:color="auto" w:fill="FFFFFF"/>
        </w:rPr>
        <w:t>Tilley, N., Farrell, G., Clarke, R., &amp; Maguire, J. D. (2015). </w:t>
      </w:r>
      <w:r w:rsidRPr="00087344">
        <w:rPr>
          <w:rFonts w:ascii="Times New Roman" w:hAnsi="Times New Roman" w:cs="Times New Roman"/>
          <w:i/>
          <w:iCs/>
          <w:sz w:val="24"/>
          <w:szCs w:val="24"/>
          <w:shd w:val="clear" w:color="auto" w:fill="FFFFFF"/>
        </w:rPr>
        <w:t>Target Suitability and the Crime Drop: Chapter 5 from The Criminal Act: The Role and Influence of Routine Activity Theory</w:t>
      </w:r>
      <w:r w:rsidRPr="00087344">
        <w:rPr>
          <w:rFonts w:ascii="Times New Roman" w:hAnsi="Times New Roman" w:cs="Times New Roman"/>
          <w:sz w:val="24"/>
          <w:szCs w:val="24"/>
          <w:shd w:val="clear" w:color="auto" w:fill="FFFFFF"/>
        </w:rPr>
        <w:t> (p. 22). Springer Nature.</w:t>
      </w:r>
    </w:p>
    <w:sectPr w:rsidR="00087344" w:rsidRPr="00087344" w:rsidSect="003A262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1677" w:rsidRDefault="00571677">
      <w:pPr>
        <w:spacing w:after="0" w:line="240" w:lineRule="auto"/>
      </w:pPr>
      <w:r>
        <w:separator/>
      </w:r>
    </w:p>
  </w:endnote>
  <w:endnote w:type="continuationSeparator" w:id="0">
    <w:p w:rsidR="00571677" w:rsidRDefault="005716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1677" w:rsidRDefault="00571677">
      <w:pPr>
        <w:spacing w:after="0" w:line="240" w:lineRule="auto"/>
      </w:pPr>
      <w:r>
        <w:separator/>
      </w:r>
    </w:p>
  </w:footnote>
  <w:footnote w:type="continuationSeparator" w:id="0">
    <w:p w:rsidR="00571677" w:rsidRDefault="005716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80890477"/>
      <w:docPartObj>
        <w:docPartGallery w:val="Page Numbers (Top of Page)"/>
        <w:docPartUnique/>
      </w:docPartObj>
    </w:sdtPr>
    <w:sdtEndPr>
      <w:rPr>
        <w:noProof/>
      </w:rPr>
    </w:sdtEndPr>
    <w:sdtContent>
      <w:p w:rsidR="003A262B" w:rsidRPr="003A262B" w:rsidRDefault="00B979ED" w:rsidP="003A262B">
        <w:pPr>
          <w:pStyle w:val="Header"/>
          <w:spacing w:line="480" w:lineRule="auto"/>
          <w:rPr>
            <w:rFonts w:ascii="Times New Roman" w:hAnsi="Times New Roman" w:cs="Times New Roman"/>
            <w:sz w:val="24"/>
            <w:szCs w:val="24"/>
          </w:rPr>
        </w:pPr>
        <w:r w:rsidRPr="003A262B">
          <w:rPr>
            <w:rFonts w:ascii="Times New Roman" w:hAnsi="Times New Roman" w:cs="Times New Roman"/>
            <w:color w:val="1D1D1D"/>
            <w:sz w:val="24"/>
            <w:szCs w:val="24"/>
            <w:shd w:val="clear" w:color="auto" w:fill="FFFFFF"/>
          </w:rPr>
          <w:t>THE CYCLE OF VIOLENCE</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sidRPr="003A262B">
          <w:rPr>
            <w:rFonts w:ascii="Times New Roman" w:hAnsi="Times New Roman" w:cs="Times New Roman"/>
            <w:sz w:val="24"/>
            <w:szCs w:val="24"/>
          </w:rPr>
          <w:fldChar w:fldCharType="begin"/>
        </w:r>
        <w:r w:rsidRPr="003A262B">
          <w:rPr>
            <w:rFonts w:ascii="Times New Roman" w:hAnsi="Times New Roman" w:cs="Times New Roman"/>
            <w:sz w:val="24"/>
            <w:szCs w:val="24"/>
          </w:rPr>
          <w:instrText xml:space="preserve"> PAGE   \* MERGEFORMAT </w:instrText>
        </w:r>
        <w:r w:rsidRPr="003A262B">
          <w:rPr>
            <w:rFonts w:ascii="Times New Roman" w:hAnsi="Times New Roman" w:cs="Times New Roman"/>
            <w:sz w:val="24"/>
            <w:szCs w:val="24"/>
          </w:rPr>
          <w:fldChar w:fldCharType="separate"/>
        </w:r>
        <w:r w:rsidR="00E439E6">
          <w:rPr>
            <w:rFonts w:ascii="Times New Roman" w:hAnsi="Times New Roman" w:cs="Times New Roman"/>
            <w:noProof/>
            <w:sz w:val="24"/>
            <w:szCs w:val="24"/>
          </w:rPr>
          <w:t>6</w:t>
        </w:r>
        <w:r w:rsidRPr="003A262B">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80559456"/>
      <w:docPartObj>
        <w:docPartGallery w:val="Page Numbers (Top of Page)"/>
        <w:docPartUnique/>
      </w:docPartObj>
    </w:sdtPr>
    <w:sdtEndPr>
      <w:rPr>
        <w:noProof/>
      </w:rPr>
    </w:sdtEndPr>
    <w:sdtContent>
      <w:p w:rsidR="003A262B" w:rsidRPr="003A262B" w:rsidRDefault="00B979ED" w:rsidP="003A262B">
        <w:pPr>
          <w:pStyle w:val="Header"/>
          <w:spacing w:line="480" w:lineRule="auto"/>
          <w:jc w:val="right"/>
          <w:rPr>
            <w:rFonts w:ascii="Times New Roman" w:hAnsi="Times New Roman" w:cs="Times New Roman"/>
            <w:sz w:val="24"/>
            <w:szCs w:val="24"/>
          </w:rPr>
        </w:pPr>
        <w:r w:rsidRPr="003A262B">
          <w:rPr>
            <w:rFonts w:ascii="Times New Roman" w:hAnsi="Times New Roman" w:cs="Times New Roman"/>
            <w:sz w:val="24"/>
            <w:szCs w:val="24"/>
          </w:rPr>
          <w:t>Running Head:</w:t>
        </w:r>
        <w:r w:rsidRPr="003A262B">
          <w:rPr>
            <w:rFonts w:ascii="Times New Roman" w:hAnsi="Times New Roman" w:cs="Times New Roman"/>
            <w:sz w:val="24"/>
            <w:szCs w:val="24"/>
            <w:shd w:val="clear" w:color="auto" w:fill="FFFFFF"/>
          </w:rPr>
          <w:t xml:space="preserve"> THE CYCLE OF VIOLENCE</w:t>
        </w:r>
        <w:r w:rsidRPr="003A262B">
          <w:rPr>
            <w:rFonts w:ascii="Times New Roman" w:hAnsi="Times New Roman" w:cs="Times New Roman"/>
            <w:sz w:val="24"/>
            <w:szCs w:val="24"/>
            <w:shd w:val="clear" w:color="auto" w:fill="FFFFFF"/>
          </w:rPr>
          <w:tab/>
        </w:r>
        <w:r w:rsidRPr="003A262B">
          <w:rPr>
            <w:rFonts w:ascii="Times New Roman" w:hAnsi="Times New Roman" w:cs="Times New Roman"/>
            <w:sz w:val="24"/>
            <w:szCs w:val="24"/>
            <w:shd w:val="clear" w:color="auto" w:fill="FFFFFF"/>
          </w:rPr>
          <w:tab/>
        </w:r>
        <w:r w:rsidRPr="003A262B">
          <w:rPr>
            <w:rFonts w:ascii="Times New Roman" w:hAnsi="Times New Roman" w:cs="Times New Roman"/>
            <w:sz w:val="24"/>
            <w:szCs w:val="24"/>
          </w:rPr>
          <w:fldChar w:fldCharType="begin"/>
        </w:r>
        <w:r w:rsidRPr="003A262B">
          <w:rPr>
            <w:rFonts w:ascii="Times New Roman" w:hAnsi="Times New Roman" w:cs="Times New Roman"/>
            <w:sz w:val="24"/>
            <w:szCs w:val="24"/>
          </w:rPr>
          <w:instrText xml:space="preserve"> PAGE   \* MERGEFORMAT </w:instrText>
        </w:r>
        <w:r w:rsidRPr="003A262B">
          <w:rPr>
            <w:rFonts w:ascii="Times New Roman" w:hAnsi="Times New Roman" w:cs="Times New Roman"/>
            <w:sz w:val="24"/>
            <w:szCs w:val="24"/>
          </w:rPr>
          <w:fldChar w:fldCharType="separate"/>
        </w:r>
        <w:r w:rsidR="00E439E6">
          <w:rPr>
            <w:rFonts w:ascii="Times New Roman" w:hAnsi="Times New Roman" w:cs="Times New Roman"/>
            <w:noProof/>
            <w:sz w:val="24"/>
            <w:szCs w:val="24"/>
          </w:rPr>
          <w:t>1</w:t>
        </w:r>
        <w:r w:rsidRPr="003A262B">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E21"/>
    <w:rsid w:val="000840F5"/>
    <w:rsid w:val="00087344"/>
    <w:rsid w:val="002B7420"/>
    <w:rsid w:val="002D55B2"/>
    <w:rsid w:val="003302B1"/>
    <w:rsid w:val="00372B03"/>
    <w:rsid w:val="003A262B"/>
    <w:rsid w:val="00402692"/>
    <w:rsid w:val="00454C5A"/>
    <w:rsid w:val="00462E8E"/>
    <w:rsid w:val="00563410"/>
    <w:rsid w:val="00571677"/>
    <w:rsid w:val="0061385D"/>
    <w:rsid w:val="006D7098"/>
    <w:rsid w:val="006E7192"/>
    <w:rsid w:val="006F050D"/>
    <w:rsid w:val="00716D69"/>
    <w:rsid w:val="007E3AE3"/>
    <w:rsid w:val="008A0BE1"/>
    <w:rsid w:val="008D5C12"/>
    <w:rsid w:val="00A14206"/>
    <w:rsid w:val="00B12449"/>
    <w:rsid w:val="00B979ED"/>
    <w:rsid w:val="00C230DC"/>
    <w:rsid w:val="00C33A3D"/>
    <w:rsid w:val="00D17B38"/>
    <w:rsid w:val="00D5297F"/>
    <w:rsid w:val="00D9148C"/>
    <w:rsid w:val="00E04091"/>
    <w:rsid w:val="00E439E6"/>
    <w:rsid w:val="00E96483"/>
    <w:rsid w:val="00EC6872"/>
    <w:rsid w:val="00EC6CE7"/>
    <w:rsid w:val="00ED3E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AE3EB1-AF74-4E8C-B147-45FB75798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96483"/>
    <w:rPr>
      <w:sz w:val="16"/>
      <w:szCs w:val="16"/>
    </w:rPr>
  </w:style>
  <w:style w:type="paragraph" w:styleId="CommentText">
    <w:name w:val="annotation text"/>
    <w:basedOn w:val="Normal"/>
    <w:link w:val="CommentTextChar"/>
    <w:uiPriority w:val="99"/>
    <w:semiHidden/>
    <w:unhideWhenUsed/>
    <w:rsid w:val="00E96483"/>
    <w:pPr>
      <w:spacing w:line="240" w:lineRule="auto"/>
    </w:pPr>
    <w:rPr>
      <w:sz w:val="20"/>
      <w:szCs w:val="20"/>
    </w:rPr>
  </w:style>
  <w:style w:type="character" w:customStyle="1" w:styleId="CommentTextChar">
    <w:name w:val="Comment Text Char"/>
    <w:basedOn w:val="DefaultParagraphFont"/>
    <w:link w:val="CommentText"/>
    <w:uiPriority w:val="99"/>
    <w:semiHidden/>
    <w:rsid w:val="00E96483"/>
    <w:rPr>
      <w:sz w:val="20"/>
      <w:szCs w:val="20"/>
    </w:rPr>
  </w:style>
  <w:style w:type="paragraph" w:styleId="CommentSubject">
    <w:name w:val="annotation subject"/>
    <w:basedOn w:val="CommentText"/>
    <w:next w:val="CommentText"/>
    <w:link w:val="CommentSubjectChar"/>
    <w:uiPriority w:val="99"/>
    <w:semiHidden/>
    <w:unhideWhenUsed/>
    <w:rsid w:val="00E96483"/>
    <w:rPr>
      <w:b/>
      <w:bCs/>
    </w:rPr>
  </w:style>
  <w:style w:type="character" w:customStyle="1" w:styleId="CommentSubjectChar">
    <w:name w:val="Comment Subject Char"/>
    <w:basedOn w:val="CommentTextChar"/>
    <w:link w:val="CommentSubject"/>
    <w:uiPriority w:val="99"/>
    <w:semiHidden/>
    <w:rsid w:val="00E96483"/>
    <w:rPr>
      <w:b/>
      <w:bCs/>
      <w:sz w:val="20"/>
      <w:szCs w:val="20"/>
    </w:rPr>
  </w:style>
  <w:style w:type="paragraph" w:styleId="BalloonText">
    <w:name w:val="Balloon Text"/>
    <w:basedOn w:val="Normal"/>
    <w:link w:val="BalloonTextChar"/>
    <w:uiPriority w:val="99"/>
    <w:semiHidden/>
    <w:unhideWhenUsed/>
    <w:rsid w:val="00E964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6483"/>
    <w:rPr>
      <w:rFonts w:ascii="Segoe UI" w:hAnsi="Segoe UI" w:cs="Segoe UI"/>
      <w:sz w:val="18"/>
      <w:szCs w:val="18"/>
    </w:rPr>
  </w:style>
  <w:style w:type="paragraph" w:styleId="Header">
    <w:name w:val="header"/>
    <w:basedOn w:val="Normal"/>
    <w:link w:val="HeaderChar"/>
    <w:uiPriority w:val="99"/>
    <w:unhideWhenUsed/>
    <w:rsid w:val="003A26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262B"/>
  </w:style>
  <w:style w:type="paragraph" w:styleId="Footer">
    <w:name w:val="footer"/>
    <w:basedOn w:val="Normal"/>
    <w:link w:val="FooterChar"/>
    <w:uiPriority w:val="99"/>
    <w:unhideWhenUsed/>
    <w:rsid w:val="003A26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26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1166</Words>
  <Characters>6648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HP</cp:lastModifiedBy>
  <cp:revision>2</cp:revision>
  <dcterms:created xsi:type="dcterms:W3CDTF">2020-07-01T21:57:00Z</dcterms:created>
  <dcterms:modified xsi:type="dcterms:W3CDTF">2020-07-01T21:57:00Z</dcterms:modified>
</cp:coreProperties>
</file>